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71" w:rsidRPr="00AB6071" w:rsidRDefault="00AB6071" w:rsidP="002926E0">
      <w:pPr>
        <w:pStyle w:val="a3"/>
        <w:shd w:val="clear" w:color="auto" w:fill="FFFFFF"/>
        <w:spacing w:line="189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926E0">
        <w:rPr>
          <w:rStyle w:val="20"/>
          <w:sz w:val="40"/>
          <w:szCs w:val="40"/>
        </w:rPr>
        <w:t>Памятка</w:t>
      </w:r>
      <w:r w:rsidRPr="00AB6071">
        <w:rPr>
          <w:sz w:val="28"/>
          <w:szCs w:val="28"/>
        </w:rPr>
        <w:br/>
      </w:r>
      <w:proofErr w:type="spellStart"/>
      <w:r w:rsidRPr="00AB6071">
        <w:rPr>
          <w:rFonts w:ascii="Arial" w:hAnsi="Arial" w:cs="Arial"/>
          <w:b/>
          <w:bCs/>
          <w:color w:val="000000"/>
          <w:sz w:val="28"/>
          <w:szCs w:val="28"/>
        </w:rPr>
        <w:t>КлещИ</w:t>
      </w:r>
      <w:proofErr w:type="spellEnd"/>
      <w:r w:rsidRPr="00AB6071">
        <w:rPr>
          <w:rFonts w:ascii="Arial" w:hAnsi="Arial" w:cs="Arial"/>
          <w:b/>
          <w:bCs/>
          <w:color w:val="000000"/>
          <w:sz w:val="28"/>
          <w:szCs w:val="28"/>
        </w:rPr>
        <w:t xml:space="preserve"> и </w:t>
      </w:r>
      <w:proofErr w:type="spellStart"/>
      <w:r w:rsidRPr="00AB6071">
        <w:rPr>
          <w:rFonts w:ascii="Arial" w:hAnsi="Arial" w:cs="Arial"/>
          <w:b/>
          <w:bCs/>
          <w:color w:val="000000"/>
          <w:sz w:val="28"/>
          <w:szCs w:val="28"/>
        </w:rPr>
        <w:t>клЕщи</w:t>
      </w:r>
      <w:proofErr w:type="spellEnd"/>
      <w:r w:rsidRPr="00AB6071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AB6071">
        <w:rPr>
          <w:rFonts w:ascii="Arial" w:hAnsi="Arial" w:cs="Arial"/>
          <w:color w:val="000000"/>
          <w:sz w:val="28"/>
          <w:szCs w:val="28"/>
        </w:rPr>
        <w:t>–</w:t>
      </w:r>
      <w:r w:rsidRPr="00AB6071">
        <w:rPr>
          <w:rFonts w:ascii="Arial" w:hAnsi="Arial" w:cs="Arial"/>
          <w:b/>
          <w:bCs/>
          <w:color w:val="000000"/>
          <w:sz w:val="28"/>
          <w:szCs w:val="28"/>
        </w:rPr>
        <w:t> разные вещи</w:t>
      </w:r>
    </w:p>
    <w:p w:rsidR="00AB6071" w:rsidRPr="00AB6071" w:rsidRDefault="00AB6071" w:rsidP="00AB6071">
      <w:p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</w:rPr>
        <w:t xml:space="preserve">По данным </w:t>
      </w:r>
      <w:proofErr w:type="spellStart"/>
      <w:r w:rsidRPr="00AB6071">
        <w:rPr>
          <w:rFonts w:ascii="Arial" w:eastAsia="Times New Roman" w:hAnsi="Arial" w:cs="Arial"/>
          <w:color w:val="000000"/>
          <w:sz w:val="28"/>
          <w:szCs w:val="28"/>
        </w:rPr>
        <w:t>Роспотребнадзора</w:t>
      </w:r>
      <w:proofErr w:type="spellEnd"/>
      <w:r w:rsidRPr="00AB6071">
        <w:rPr>
          <w:rFonts w:ascii="Arial" w:eastAsia="Times New Roman" w:hAnsi="Arial" w:cs="Arial"/>
          <w:color w:val="000000"/>
          <w:sz w:val="28"/>
          <w:szCs w:val="28"/>
        </w:rPr>
        <w:t>, в 2022 году в медицинские организации обратились более 350 000 пострадавших от укусов клещей, среди них – более 85 000 детей.</w:t>
      </w:r>
    </w:p>
    <w:p w:rsidR="00AB6071" w:rsidRPr="00AB6071" w:rsidRDefault="00AB6071" w:rsidP="00AB6071">
      <w:p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</w:rPr>
        <w:t xml:space="preserve">Чаще всего укусы не вызывают проблем со здоровьем, но иногда можно заразиться серьезными заболеваниями: болезнью Лайма, туляремией, </w:t>
      </w:r>
      <w:proofErr w:type="spellStart"/>
      <w:r w:rsidRPr="00AB6071">
        <w:rPr>
          <w:rFonts w:ascii="Arial" w:eastAsia="Times New Roman" w:hAnsi="Arial" w:cs="Arial"/>
          <w:color w:val="000000"/>
          <w:sz w:val="28"/>
          <w:szCs w:val="28"/>
        </w:rPr>
        <w:t>эрлихиозом</w:t>
      </w:r>
      <w:proofErr w:type="spellEnd"/>
      <w:r w:rsidRPr="00AB6071">
        <w:rPr>
          <w:rFonts w:ascii="Arial" w:eastAsia="Times New Roman" w:hAnsi="Arial" w:cs="Arial"/>
          <w:color w:val="000000"/>
          <w:sz w:val="28"/>
          <w:szCs w:val="28"/>
        </w:rPr>
        <w:t>, возвратным тифом, клещевым энцефалитом. Многие из этих заболеваний вызывают гриппоподобные симптомы, включая головную боль, тошноту, рвоту, мышечные боли, лихорадку и сыпь. Чтобы защитить себя и детей от клещей:</w:t>
      </w:r>
    </w:p>
    <w:p w:rsidR="00AB6071" w:rsidRPr="00AB6071" w:rsidRDefault="00AB6071" w:rsidP="00AB6071">
      <w:pPr>
        <w:numPr>
          <w:ilvl w:val="0"/>
          <w:numId w:val="1"/>
        </w:numPr>
        <w:shd w:val="clear" w:color="auto" w:fill="FAFAFA"/>
        <w:spacing w:after="86" w:line="189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</w:rPr>
        <w:t>Напоминайте малышам в игровой форме, почему, идя на пикник в парк или в лес, необходимо надевать куртки с капюшонами, головные уборы и высокие носки. </w:t>
      </w:r>
    </w:p>
    <w:p w:rsidR="00AB6071" w:rsidRPr="00AB6071" w:rsidRDefault="00AB6071" w:rsidP="00AB6071">
      <w:pPr>
        <w:numPr>
          <w:ilvl w:val="0"/>
          <w:numId w:val="1"/>
        </w:numPr>
        <w:shd w:val="clear" w:color="auto" w:fill="FAFAFA"/>
        <w:spacing w:after="86" w:line="189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</w:rPr>
        <w:t>Осматривайте вместе с ребенком домашних животных, которые приходят с улицы. Детям постарше можно предложить вычесать собаку после прогулки. </w:t>
      </w:r>
    </w:p>
    <w:p w:rsidR="00AB6071" w:rsidRPr="00AB6071" w:rsidRDefault="00AB6071" w:rsidP="00AB6071">
      <w:pPr>
        <w:numPr>
          <w:ilvl w:val="0"/>
          <w:numId w:val="1"/>
        </w:numPr>
        <w:shd w:val="clear" w:color="auto" w:fill="FAFAFA"/>
        <w:spacing w:after="0" w:line="189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</w:rPr>
        <w:t>Научите детей использовать средства от насекомых и проверять голову и тело после возвращения из леса или с дачи.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Яркое солнце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Яркое солнце, снег и мокрый асфальт создают эффект бликов, поэтому нужно быть внимательными. Световой день прибавляется, </w:t>
      </w:r>
      <w:proofErr w:type="gramStart"/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однако</w:t>
      </w:r>
      <w:proofErr w:type="gramEnd"/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утром еще темно, в сумерках и в темноте значительно ухудшается видимость, в связи с чем не нужно забывать про использование </w:t>
      </w:r>
      <w:proofErr w:type="spellStart"/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элементов. Их можно приобрести в магазине или сделать вместе с ребенком, купив только заготовки.   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объяснить малышу, что в темноте легко ошибиться с расстоянием до объектов, и если необходимо перейти дорогу по нерегулируемому пешеходному переходу, то лучше подождать, когда проедет автомобиль и только потом, убедившись в своей безопасности, переходить проезжую часть. А лучше всего воспользоваться надземным или подземным пешеходным переходом.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Безопасность в городе 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Двухколесные друзья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наступлением весны из гаража и с балкона достаются велосипеды, самокаты, скейтборды, ролики и прочие средства для активного времяпрепровождения.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pBdr>
          <w:left w:val="single" w:sz="6" w:space="9" w:color="000000"/>
        </w:pBdr>
        <w:shd w:val="clear" w:color="auto" w:fill="FAFAFA"/>
        <w:spacing w:before="343" w:after="257" w:line="189" w:lineRule="atLeast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— В весенне-летний период увеличивается количество ДТП и травм у детей. Причина этих происшествий одна — </w:t>
      </w:r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 xml:space="preserve">невнимательность. Травм можно избежать, если знать и соблюдать правила эксплуатации спортивного инвентаря, правила дорожного движения, а также использовать защитную экипировку (наколенники, налокотники, шлем), — объясняет Кристина </w:t>
      </w:r>
      <w:proofErr w:type="spellStart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Ляпистова</w:t>
      </w:r>
      <w:proofErr w:type="spellEnd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тем как отпустить ребенка кататься на улицу, рекомендуем проверить состояние пассивной защиты, то есть экипировки, а именно, соответствует ли она возрасту ребенка (не мала ли, не велика), нет ли трещин и сколов, корректно ли работают системы фиксации экипировки. Одежда и обувь не должна стеснять движения.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Независимо от того, учится ли ваш малыш кататься на велосипеде в этом году или участвует в гонках на самокате или скейтборде, убедитесь, что он носит шлем. 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pBdr>
          <w:left w:val="single" w:sz="6" w:space="9" w:color="000000"/>
        </w:pBdr>
        <w:shd w:val="clear" w:color="auto" w:fill="FAFAFA"/>
        <w:spacing w:before="343" w:after="257" w:line="189" w:lineRule="atLeast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— Сначала может быть </w:t>
      </w:r>
      <w:proofErr w:type="gramStart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трудно</w:t>
      </w:r>
      <w:proofErr w:type="gramEnd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уговорить ребенка надеть шлем и защиту. Будьте настойчивы, пока это не станет для него естественным. Вы должны ясно дать ему понять, что, не надев шлем, он не сможет кататься или участвовать в соревнованиях, — добавляет  Кристина </w:t>
      </w:r>
      <w:proofErr w:type="spellStart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Ляпистова</w:t>
      </w:r>
      <w:proofErr w:type="spellEnd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этом помните, что именно вы являетесь главным образцом для подражания, поэтому обязательно надевайте шлем сами во время катаний на велосипеде, самокате или скейтборде. </w:t>
      </w:r>
    </w:p>
    <w:p w:rsidR="00AB6071" w:rsidRPr="00AB6071" w:rsidRDefault="00AB6071" w:rsidP="00AB6071">
      <w:p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Уборка с умом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1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Весна — подходящее время, чтобы провести в доме генеральную уборку, вымыть окна. По статистике МВД, количество трагических случаев выпадения детей из окон растет с каждым годом. Так, в 2020 году в России из окон выпало свыше 1300 детей, а в 2021 году зарегистрировали более 1400 сообщений о падении детей из окон.</w:t>
      </w:r>
    </w:p>
    <w:p w:rsidR="00AB6071" w:rsidRPr="00AB6071" w:rsidRDefault="00AB6071" w:rsidP="00AB6071">
      <w:pPr>
        <w:pStyle w:val="a4"/>
        <w:numPr>
          <w:ilvl w:val="0"/>
          <w:numId w:val="1"/>
        </w:numPr>
        <w:pBdr>
          <w:left w:val="single" w:sz="6" w:space="9" w:color="000000"/>
        </w:pBdr>
        <w:shd w:val="clear" w:color="auto" w:fill="FAFAFA"/>
        <w:spacing w:before="343" w:after="257" w:line="189" w:lineRule="atLeast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—  Иногда дети вываливаются в открытые окна, а иногда опираются на экраны, которые недостаточно прочны, чтобы их удержать. Чтобы обезопасить детей, не оставляйте открытые окна без присмотра или  открывайте их только на </w:t>
      </w:r>
      <w:proofErr w:type="spellStart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микропроветривание</w:t>
      </w:r>
      <w:proofErr w:type="spellEnd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. Также рассмотрите возможность установки упоров или ограждений для предотвращения падений и блокировки неиспользуемых окон, —  уточняет Кристина </w:t>
      </w:r>
      <w:proofErr w:type="spellStart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Ляпистова</w:t>
      </w:r>
      <w:proofErr w:type="spellEnd"/>
      <w:r w:rsidRPr="00AB607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 </w:t>
      </w:r>
    </w:p>
    <w:p w:rsidR="00AB6071" w:rsidRPr="00AB6071" w:rsidRDefault="00AB6071" w:rsidP="00AB6071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B6071" w:rsidRPr="00AB6071" w:rsidRDefault="00AB6071" w:rsidP="00AB6071">
      <w:pPr>
        <w:rPr>
          <w:rFonts w:eastAsiaTheme="minorHAnsi"/>
          <w:sz w:val="28"/>
          <w:szCs w:val="28"/>
          <w:lang w:eastAsia="en-US"/>
        </w:rPr>
      </w:pP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НАПОМИНАЕМ ВАМ ПРОСТЫЕ ПРАВИЛА ПОВЕДЕНИЯ НА ВОДЕ В ЖАРКУ, ПОГОДУ: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🚣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🚣‍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Летом на водоемах следует соблюдать определенные правила безопасного поведения.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Во-первых, следует избегать купания в незнакомых местах, специально не оборудованных для этой цели.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Во-вторых, при купании запрещается: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заплывать за границы зоны купания;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подплывать к движущимся судам, лодкам, катерам, катамаранам, </w:t>
      </w:r>
      <w:proofErr w:type="spellStart"/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гидроциклам</w:t>
      </w:r>
      <w:proofErr w:type="spellEnd"/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нырять и долго находиться под водой;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прыгать в воду в незнакомых местах, с причалов и др. сооружений, не приспособленных для этих целей;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8" name="Рисунок 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долго находиться в холодной воде;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9" name="Рисунок 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купаться на голодный желудок;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0" name="Рисунок 10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проводить в воде игры, связанные с нырянием и захватом друг друга;</w:t>
      </w:r>
      <w:proofErr w:type="gramEnd"/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1" name="Рисунок 1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плавать на досках, лежаках, бревнах, надувных матрасах и камерах (за пределы нормы заплыва);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2" name="Рисунок 1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подавать крики ложной тревоги;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3" name="Рисунок 1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приводить с собой собак и др. животных.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Необходимо уметь не только плавать, но и отдыхать на воде.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КАТЕГОРИЧЕСКИ ЗАПРЕЩАЕТСЯ купание на водных объектах, оборудованных предупреждающими аншлагами - «КУПАНИЕ ЗАПРЕЩЕНО!»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Помните! Только неукоснительное соблюдение мер безопасного поведения на воде может предупредить беду.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УВАЖАЕМЫЕ РОДИТЕЛИ!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5" name="Рисунок 15" descr="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Безопасность жизни детей на водоемах во многих случаях зависит ТОЛЬКО ОТ ВАС!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6" name="Рисунок 16" descr="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связи с наступлением теплой погоды, в целях недопущения гибели детей на водоемах в летний период Центр общественного здоровья и медицинской профилактики обращается к Вам с убедительной просьбой: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7" name="Рисунок 17" descr="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провести с детьми разъяснительную работу о правилах поведения на природных и искусственных водоемах и о последствиях их нарушения.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8" name="Рисунок 18" descr="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Этим Вы предупредите несчастные случаи с Вашими детьми на воде, от этого зависит жизнь Ваших детей сегодня и завтра.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Помните!</w:t>
      </w:r>
      <w:r w:rsidRPr="00AB6071">
        <w:rPr>
          <w:rFonts w:ascii="Arial" w:hAnsi="Arial" w:cs="Arial"/>
          <w:color w:val="000000"/>
          <w:sz w:val="28"/>
          <w:szCs w:val="28"/>
        </w:rPr>
        <w:br/>
      </w:r>
      <w:r w:rsidRPr="00AB6071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Только неукоснительное соблюдение мер безопасного поведения на воде может предупредить беду.</w:t>
      </w:r>
    </w:p>
    <w:p w:rsidR="008F362E" w:rsidRDefault="008F362E"/>
    <w:sectPr w:rsidR="008F362E" w:rsidSect="001A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6089"/>
    <w:multiLevelType w:val="multilevel"/>
    <w:tmpl w:val="A890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071"/>
    <w:rsid w:val="001A1F13"/>
    <w:rsid w:val="002926E0"/>
    <w:rsid w:val="008F362E"/>
    <w:rsid w:val="00AB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13"/>
  </w:style>
  <w:style w:type="paragraph" w:styleId="2">
    <w:name w:val="heading 2"/>
    <w:basedOn w:val="a"/>
    <w:next w:val="a"/>
    <w:link w:val="20"/>
    <w:uiPriority w:val="9"/>
    <w:unhideWhenUsed/>
    <w:qFormat/>
    <w:rsid w:val="00292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B60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B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0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2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Людмила</cp:lastModifiedBy>
  <cp:revision>5</cp:revision>
  <dcterms:created xsi:type="dcterms:W3CDTF">2023-05-07T19:00:00Z</dcterms:created>
  <dcterms:modified xsi:type="dcterms:W3CDTF">2023-05-08T16:12:00Z</dcterms:modified>
</cp:coreProperties>
</file>